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7" name="image3.png"/>
            <a:graphic>
              <a:graphicData uri="http://schemas.openxmlformats.org/drawingml/2006/picture">
                <pic:pic>
                  <pic:nvPicPr>
                    <pic:cNvPr descr="horizontal line" id="0" name="image3.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Self Attention</w:t>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09.06.2025</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5">
      <w:pPr>
        <w:pStyle w:val="Heading1"/>
        <w:rPr/>
      </w:pPr>
      <w:bookmarkStart w:colFirst="0" w:colLast="0" w:name="_aj10s7atn65l" w:id="3"/>
      <w:bookmarkEnd w:id="3"/>
      <w:r w:rsidDel="00000000" w:rsidR="00000000" w:rsidRPr="00000000">
        <w:rPr>
          <w:rtl w:val="0"/>
        </w:rPr>
        <w:t xml:space="preserve">Transformer </w:t>
      </w:r>
    </w:p>
    <w:p w:rsidR="00000000" w:rsidDel="00000000" w:rsidP="00000000" w:rsidRDefault="00000000" w:rsidRPr="00000000" w14:paraId="00000006">
      <w:pPr>
        <w:rPr/>
      </w:pPr>
      <w:r w:rsidDel="00000000" w:rsidR="00000000" w:rsidRPr="00000000">
        <w:rPr>
          <w:rtl w:val="0"/>
        </w:rPr>
        <w:t xml:space="preserve">When Attention mechanism is introduced the main problem with them is the ingoing sequential order of input. If we have 30,000 words it would take a very long time to process and also the issue of Transfer learning i.e. models cannot be trained like that they can be fine tuned for future instead they need to be trained from scratch always. </w:t>
      </w:r>
    </w:p>
    <w:p w:rsidR="00000000" w:rsidDel="00000000" w:rsidP="00000000" w:rsidRDefault="00000000" w:rsidRPr="00000000" w14:paraId="00000007">
      <w:pPr>
        <w:rPr/>
      </w:pPr>
      <w:r w:rsidDel="00000000" w:rsidR="00000000" w:rsidRPr="00000000">
        <w:rPr>
          <w:rtl w:val="0"/>
        </w:rPr>
        <w:t xml:space="preserve">So there would be a mechanism of parallel processing.</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1"/>
        <w:rPr/>
      </w:pPr>
      <w:bookmarkStart w:colFirst="0" w:colLast="0" w:name="_yjynknqjeexd" w:id="4"/>
      <w:bookmarkEnd w:id="4"/>
      <w:r w:rsidDel="00000000" w:rsidR="00000000" w:rsidRPr="00000000">
        <w:rPr>
          <w:rtl w:val="0"/>
        </w:rPr>
        <w:t xml:space="preserve">Self Attention</w:t>
      </w:r>
    </w:p>
    <w:p w:rsidR="00000000" w:rsidDel="00000000" w:rsidP="00000000" w:rsidRDefault="00000000" w:rsidRPr="00000000" w14:paraId="0000000A">
      <w:pPr>
        <w:rPr/>
      </w:pPr>
      <w:r w:rsidDel="00000000" w:rsidR="00000000" w:rsidRPr="00000000">
        <w:rPr>
          <w:rtl w:val="0"/>
        </w:rPr>
        <w:t xml:space="preserve">The first thing we do is to convert words to numbers i.e. vectorization.</w:t>
      </w:r>
    </w:p>
    <w:p w:rsidR="00000000" w:rsidDel="00000000" w:rsidP="00000000" w:rsidRDefault="00000000" w:rsidRPr="00000000" w14:paraId="0000000B">
      <w:pPr>
        <w:rPr/>
      </w:pPr>
      <w:r w:rsidDel="00000000" w:rsidR="00000000" w:rsidRPr="00000000">
        <w:rPr>
          <w:rtl w:val="0"/>
        </w:rPr>
        <w:t xml:space="preserve">Embeddings are useful to do that because they contain context of words e.g King [0.9  1  0.8 ] it can be like [power   human   royal]  while any other word may have different embeddings like cricketer.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spacing w:before="0" w:lineRule="auto"/>
        <w:rPr/>
      </w:pPr>
      <w:bookmarkStart w:colFirst="0" w:colLast="0" w:name="_6y05e16napfj" w:id="5"/>
      <w:bookmarkEnd w:id="5"/>
      <w:r w:rsidDel="00000000" w:rsidR="00000000" w:rsidRPr="00000000">
        <w:rPr>
          <w:rtl w:val="0"/>
        </w:rPr>
        <w:t xml:space="preserve">The problem with Embeddings </w:t>
      </w:r>
    </w:p>
    <w:p w:rsidR="00000000" w:rsidDel="00000000" w:rsidP="00000000" w:rsidRDefault="00000000" w:rsidRPr="00000000" w14:paraId="000000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180975</wp:posOffset>
            </wp:positionV>
            <wp:extent cx="5538788" cy="2130303"/>
            <wp:effectExtent b="25400" l="25400" r="25400" t="2540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538788" cy="2130303"/>
                    </a:xfrm>
                    <a:prstGeom prst="rect"/>
                    <a:ln w="25400">
                      <a:solidFill>
                        <a:srgbClr val="000000"/>
                      </a:solidFill>
                      <a:prstDash val="solid"/>
                    </a:ln>
                  </pic:spPr>
                </pic:pic>
              </a:graphicData>
            </a:graphic>
          </wp:anchor>
        </w:drawing>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The main problem with embeddings is that they contain static meanings that do not change according to data . So we want contextual dynamic embeddings that contain context of data. Therefore the mechanism Self Attention is introduced i.e. a way of converting static embeddings to dynamic contextual embeddings.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rPr/>
      </w:pPr>
      <w:bookmarkStart w:colFirst="0" w:colLast="0" w:name="_lozohtod43ho" w:id="6"/>
      <w:bookmarkEnd w:id="6"/>
      <w:r w:rsidDel="00000000" w:rsidR="00000000" w:rsidRPr="00000000">
        <w:rPr>
          <w:rtl w:val="0"/>
        </w:rPr>
        <w:t xml:space="preserve">How does Self Attention work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752475</wp:posOffset>
            </wp:positionV>
            <wp:extent cx="4824413" cy="2976601"/>
            <wp:effectExtent b="25400" l="25400" r="25400" t="2540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824413" cy="2976601"/>
                    </a:xfrm>
                    <a:prstGeom prst="rect"/>
                    <a:ln w="25400">
                      <a:solidFill>
                        <a:srgbClr val="000000"/>
                      </a:solidFill>
                      <a:prstDash val="solid"/>
                    </a:ln>
                  </pic:spPr>
                </pic:pic>
              </a:graphicData>
            </a:graphic>
          </wp:anchor>
        </w:drawing>
      </w:r>
    </w:p>
    <w:p w:rsidR="00000000" w:rsidDel="00000000" w:rsidP="00000000" w:rsidRDefault="00000000" w:rsidRPr="00000000" w14:paraId="0000001A">
      <w:pPr>
        <w:rPr/>
      </w:pPr>
      <w:r w:rsidDel="00000000" w:rsidR="00000000" w:rsidRPr="00000000">
        <w:rPr>
          <w:rtl w:val="0"/>
        </w:rPr>
        <w:t xml:space="preserve">Now we want to know what’s the calculation inside this self attention.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E.g. Money Bank Grows </w:t>
        <w:tab/>
        <w:tab/>
        <w:tab/>
        <w:tab/>
        <w:tab/>
        <w:t xml:space="preserve">River Bank Flows </w:t>
      </w:r>
    </w:p>
    <w:p w:rsidR="00000000" w:rsidDel="00000000" w:rsidP="00000000" w:rsidRDefault="00000000" w:rsidRPr="00000000" w14:paraId="00000024">
      <w:pPr>
        <w:rPr/>
      </w:pPr>
      <w:r w:rsidDel="00000000" w:rsidR="00000000" w:rsidRPr="00000000">
        <w:rPr>
          <w:rtl w:val="0"/>
        </w:rPr>
        <w:t xml:space="preserve">Now the static embedding takes “Bank” as the same vector but this indicates 2 separate meanings: money/financial and a place in the 2nd one.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Now, bank = 0.3money + 0.7 bank + 0.1 grows </w:t>
      </w:r>
    </w:p>
    <w:p w:rsidR="00000000" w:rsidDel="00000000" w:rsidP="00000000" w:rsidRDefault="00000000" w:rsidRPr="00000000" w14:paraId="00000027">
      <w:pPr>
        <w:rPr/>
      </w:pPr>
      <w:r w:rsidDel="00000000" w:rsidR="00000000" w:rsidRPr="00000000">
        <w:rPr>
          <w:rtl w:val="0"/>
        </w:rPr>
        <w:t xml:space="preserve">Similarly in 2nd sentence bank = 0.5 river + 0.4 bank + 0.1 flows </w:t>
      </w:r>
    </w:p>
    <w:p w:rsidR="00000000" w:rsidDel="00000000" w:rsidP="00000000" w:rsidRDefault="00000000" w:rsidRPr="00000000" w14:paraId="00000028">
      <w:pPr>
        <w:rPr/>
      </w:pPr>
      <w:r w:rsidDel="00000000" w:rsidR="00000000" w:rsidRPr="00000000">
        <w:rPr>
          <w:rtl w:val="0"/>
        </w:rPr>
        <w:t xml:space="preserve">These numbers are basically similarity which means what is the similarity between money and bank = 0.3 . This is simply calculated by a dot product between 2 vectors.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1282700"/>
            <wp:effectExtent b="25400" l="25400" r="25400" t="2540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12827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1876425</wp:posOffset>
            </wp:positionV>
            <wp:extent cx="5943600" cy="2324100"/>
            <wp:effectExtent b="25400" l="25400" r="25400" t="2540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324100"/>
                    </a:xfrm>
                    <a:prstGeom prst="rect"/>
                    <a:ln w="25400">
                      <a:solidFill>
                        <a:srgbClr val="000000"/>
                      </a:solidFill>
                      <a:prstDash val="solid"/>
                    </a:ln>
                  </pic:spPr>
                </pic:pic>
              </a:graphicData>
            </a:graphic>
          </wp:anchor>
        </w:drawing>
      </w:r>
    </w:p>
    <w:p w:rsidR="00000000" w:rsidDel="00000000" w:rsidP="00000000" w:rsidRDefault="00000000" w:rsidRPr="00000000" w14:paraId="0000002B">
      <w:pPr>
        <w:rPr/>
      </w:pPr>
      <w:r w:rsidDel="00000000" w:rsidR="00000000" w:rsidRPr="00000000">
        <w:rPr>
          <w:rtl w:val="0"/>
        </w:rPr>
        <w:t xml:space="preserve">We will convert these compositions into corresponding embeddings. Now we will generate a new dynamic embedding that has meaning regarding the context of data. </w:t>
      </w:r>
    </w:p>
    <w:p w:rsidR="00000000" w:rsidDel="00000000" w:rsidP="00000000" w:rsidRDefault="00000000" w:rsidRPr="00000000" w14:paraId="0000002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5943600" cy="2717800"/>
            <wp:effectExtent b="25400" l="25400" r="25400" t="2540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717800"/>
                    </a:xfrm>
                    <a:prstGeom prst="rect"/>
                    <a:ln w="25400">
                      <a:solidFill>
                        <a:srgbClr val="000000"/>
                      </a:solidFill>
                      <a:prstDash val="solid"/>
                    </a:ln>
                  </pic:spPr>
                </pic:pic>
              </a:graphicData>
            </a:graphic>
          </wp:anchor>
        </w:drawing>
      </w:r>
    </w:p>
    <w:p w:rsidR="00000000" w:rsidDel="00000000" w:rsidP="00000000" w:rsidRDefault="00000000" w:rsidRPr="00000000" w14:paraId="0000002D">
      <w:pPr>
        <w:rPr/>
      </w:pPr>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1549400"/>
            <wp:effectExtent b="25400" l="25400" r="25400" t="25400"/>
            <wp:wrapSquare wrapText="bothSides" distB="114300" distT="114300" distL="114300" distR="114300"/>
            <wp:docPr id="10"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1549400"/>
                    </a:xfrm>
                    <a:prstGeom prst="rect"/>
                    <a:ln w="25400">
                      <a:solidFill>
                        <a:srgbClr val="000000"/>
                      </a:solidFill>
                      <a:prstDash val="solid"/>
                    </a:ln>
                  </pic:spPr>
                </pic:pic>
              </a:graphicData>
            </a:graphic>
          </wp:anchor>
        </w:drawing>
      </w:r>
    </w:p>
    <w:p w:rsidR="00000000" w:rsidDel="00000000" w:rsidP="00000000" w:rsidRDefault="00000000" w:rsidRPr="00000000" w14:paraId="0000002F">
      <w:pPr>
        <w:pStyle w:val="Heading2"/>
        <w:rPr/>
      </w:pPr>
      <w:bookmarkStart w:colFirst="0" w:colLast="0" w:name="_yuvncm5uap6h" w:id="7"/>
      <w:bookmarkEnd w:id="7"/>
      <w:r w:rsidDel="00000000" w:rsidR="00000000" w:rsidRPr="00000000">
        <w:rPr>
          <w:rtl w:val="0"/>
        </w:rPr>
        <w:t xml:space="preserve">Points to consider 👍</w:t>
      </w:r>
    </w:p>
    <w:p w:rsidR="00000000" w:rsidDel="00000000" w:rsidP="00000000" w:rsidRDefault="00000000" w:rsidRPr="00000000" w14:paraId="00000030">
      <w:pPr>
        <w:numPr>
          <w:ilvl w:val="0"/>
          <w:numId w:val="2"/>
        </w:numPr>
        <w:spacing w:after="0" w:afterAutospacing="0"/>
        <w:ind w:left="720" w:hanging="360"/>
        <w:rPr>
          <w:u w:val="none"/>
        </w:rPr>
      </w:pPr>
      <w:r w:rsidDel="00000000" w:rsidR="00000000" w:rsidRPr="00000000">
        <w:rPr>
          <w:rtl w:val="0"/>
        </w:rPr>
        <w:t xml:space="preserve">This is a parallel operation</w:t>
      </w:r>
    </w:p>
    <w:p w:rsidR="00000000" w:rsidDel="00000000" w:rsidP="00000000" w:rsidRDefault="00000000" w:rsidRPr="00000000" w14:paraId="00000031">
      <w:pPr>
        <w:numPr>
          <w:ilvl w:val="0"/>
          <w:numId w:val="2"/>
        </w:numPr>
        <w:spacing w:before="0" w:beforeAutospacing="0"/>
        <w:ind w:left="720" w:hanging="360"/>
        <w:rPr>
          <w:u w:val="none"/>
        </w:rPr>
      </w:pPr>
      <w:r w:rsidDel="00000000" w:rsidR="00000000" w:rsidRPr="00000000">
        <w:rPr>
          <w:rtl w:val="0"/>
        </w:rPr>
        <w:t xml:space="preserve">There are no parameters involved, just a dot product and a softmax.</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Now the problem arises is that since there are no parameters involved , there is no training of embeddings from data. This causes them to capture general meaning but not the contextual meaning of data. </w:t>
      </w:r>
    </w:p>
    <w:p w:rsidR="00000000" w:rsidDel="00000000" w:rsidP="00000000" w:rsidRDefault="00000000" w:rsidRPr="00000000" w14:paraId="0000003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323850</wp:posOffset>
            </wp:positionV>
            <wp:extent cx="2947988" cy="2595604"/>
            <wp:effectExtent b="25400" l="25400" r="25400" t="2540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947988" cy="2595604"/>
                    </a:xfrm>
                    <a:prstGeom prst="rect"/>
                    <a:ln w="25400">
                      <a:solidFill>
                        <a:srgbClr val="000000"/>
                      </a:solidFill>
                      <a:prstDash val="solid"/>
                    </a:ln>
                  </pic:spPr>
                </pic:pic>
              </a:graphicData>
            </a:graphic>
          </wp:anchor>
        </w:drawing>
      </w:r>
    </w:p>
    <w:p w:rsidR="00000000" w:rsidDel="00000000" w:rsidP="00000000" w:rsidRDefault="00000000" w:rsidRPr="00000000" w14:paraId="00000035">
      <w:pPr>
        <w:rPr/>
      </w:pPr>
      <w:r w:rsidDel="00000000" w:rsidR="00000000" w:rsidRPr="00000000">
        <w:rPr>
          <w:rtl w:val="0"/>
        </w:rPr>
        <w:t xml:space="preserve">To introduce learning , we identify query , keys and value vectors as the basis of a python dictionary.</w:t>
      </w:r>
    </w:p>
    <w:p w:rsidR="00000000" w:rsidDel="00000000" w:rsidP="00000000" w:rsidRDefault="00000000" w:rsidRPr="00000000" w14:paraId="00000036">
      <w:pPr>
        <w:numPr>
          <w:ilvl w:val="0"/>
          <w:numId w:val="1"/>
        </w:numPr>
        <w:spacing w:after="0" w:afterAutospacing="0"/>
        <w:ind w:left="720" w:hanging="360"/>
        <w:rPr>
          <w:u w:val="none"/>
        </w:rPr>
      </w:pPr>
      <w:r w:rsidDel="00000000" w:rsidR="00000000" w:rsidRPr="00000000">
        <w:rPr>
          <w:rtl w:val="0"/>
        </w:rPr>
        <w:t xml:space="preserve">Emoney as a query - what similarity do we have ?</w:t>
      </w:r>
    </w:p>
    <w:p w:rsidR="00000000" w:rsidDel="00000000" w:rsidP="00000000" w:rsidRDefault="00000000" w:rsidRPr="00000000" w14:paraId="00000037">
      <w:pPr>
        <w:numPr>
          <w:ilvl w:val="0"/>
          <w:numId w:val="1"/>
        </w:numPr>
        <w:spacing w:after="0" w:afterAutospacing="0" w:before="0" w:beforeAutospacing="0"/>
        <w:ind w:left="720" w:hanging="360"/>
        <w:rPr>
          <w:u w:val="none"/>
        </w:rPr>
      </w:pPr>
      <w:r w:rsidDel="00000000" w:rsidR="00000000" w:rsidRPr="00000000">
        <w:rPr>
          <w:rtl w:val="0"/>
        </w:rPr>
        <w:t xml:space="preserve">Emoney as key - telling similarity</w:t>
      </w:r>
    </w:p>
    <w:p w:rsidR="00000000" w:rsidDel="00000000" w:rsidP="00000000" w:rsidRDefault="00000000" w:rsidRPr="00000000" w14:paraId="00000038">
      <w:pPr>
        <w:numPr>
          <w:ilvl w:val="0"/>
          <w:numId w:val="1"/>
        </w:numPr>
        <w:spacing w:before="0" w:beforeAutospacing="0"/>
        <w:ind w:left="720" w:hanging="360"/>
        <w:rPr>
          <w:u w:val="none"/>
        </w:rPr>
      </w:pPr>
      <w:r w:rsidDel="00000000" w:rsidR="00000000" w:rsidRPr="00000000">
        <w:rPr>
          <w:rtl w:val="0"/>
        </w:rPr>
        <w:t xml:space="preserve">EMoney as value - giving value that multiplied with w11.</w:t>
      </w:r>
    </w:p>
    <w:p w:rsidR="00000000" w:rsidDel="00000000" w:rsidP="00000000" w:rsidRDefault="00000000" w:rsidRPr="00000000" w14:paraId="0000003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323850</wp:posOffset>
            </wp:positionV>
            <wp:extent cx="2062163" cy="1382702"/>
            <wp:effectExtent b="25400" l="25400" r="25400" t="25400"/>
            <wp:wrapSquare wrapText="bothSides" distB="114300" distT="114300" distL="114300" distR="114300"/>
            <wp:docPr id="1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062163" cy="1382702"/>
                    </a:xfrm>
                    <a:prstGeom prst="rect"/>
                    <a:ln w="25400">
                      <a:solidFill>
                        <a:srgbClr val="000000"/>
                      </a:solidFill>
                      <a:prstDash val="solid"/>
                    </a:ln>
                  </pic:spPr>
                </pic:pic>
              </a:graphicData>
            </a:graphic>
          </wp:anchor>
        </w:drawing>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So we get every vector composed of 3 vectors because every time we need a different aspect of it, not all the time the whole vector.</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pStyle w:val="Heading2"/>
        <w:spacing w:before="0" w:lineRule="auto"/>
        <w:rPr/>
      </w:pPr>
      <w:bookmarkStart w:colFirst="0" w:colLast="0" w:name="_n57i36vokjet" w:id="8"/>
      <w:bookmarkEnd w:id="8"/>
      <w:r w:rsidDel="00000000" w:rsidR="00000000" w:rsidRPr="00000000">
        <w:rPr>
          <w:rtl w:val="0"/>
        </w:rPr>
        <w:t xml:space="preserve">How to build these vectors (Query , Key , Value) based on Embedding Vector ??</w:t>
      </w:r>
    </w:p>
    <w:p w:rsidR="00000000" w:rsidDel="00000000" w:rsidP="00000000" w:rsidRDefault="00000000" w:rsidRPr="00000000" w14:paraId="00000040">
      <w:pPr>
        <w:rPr/>
      </w:pPr>
      <w:r w:rsidDel="00000000" w:rsidR="00000000" w:rsidRPr="00000000">
        <w:rPr>
          <w:rtl w:val="0"/>
        </w:rPr>
        <w:t xml:space="preserve">We use linear transformation to make 3 different vectors from a vector.</w:t>
      </w:r>
    </w:p>
    <w:p w:rsidR="00000000" w:rsidDel="00000000" w:rsidP="00000000" w:rsidRDefault="00000000" w:rsidRPr="00000000" w14:paraId="0000004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5943600" cy="2120900"/>
            <wp:effectExtent b="25400" l="25400" r="25400" t="2540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2120900"/>
                    </a:xfrm>
                    <a:prstGeom prst="rect"/>
                    <a:ln w="25400">
                      <a:solidFill>
                        <a:srgbClr val="000000"/>
                      </a:solidFill>
                      <a:prstDash val="solid"/>
                    </a:ln>
                  </pic:spPr>
                </pic:pic>
              </a:graphicData>
            </a:graphic>
          </wp:anchor>
        </w:drawing>
      </w:r>
    </w:p>
    <w:p w:rsidR="00000000" w:rsidDel="00000000" w:rsidP="00000000" w:rsidRDefault="00000000" w:rsidRPr="00000000" w14:paraId="00000042">
      <w:pPr>
        <w:ind w:left="0" w:firstLine="0"/>
        <w:rPr/>
      </w:pPr>
      <w:r w:rsidDel="00000000" w:rsidR="00000000" w:rsidRPr="00000000">
        <w:rPr>
          <w:rtl w:val="0"/>
        </w:rPr>
        <w:t xml:space="preserve">We take a matrix with random weights to produce it with embedding of the vector.</w:t>
      </w:r>
    </w:p>
    <w:p w:rsidR="00000000" w:rsidDel="00000000" w:rsidP="00000000" w:rsidRDefault="00000000" w:rsidRPr="00000000" w14:paraId="00000043">
      <w:pPr>
        <w:ind w:left="0" w:firstLine="0"/>
        <w:rPr/>
      </w:pPr>
      <w:r w:rsidDel="00000000" w:rsidR="00000000" w:rsidRPr="00000000">
        <w:rPr>
          <w:rtl w:val="0"/>
        </w:rPr>
        <w:t xml:space="preserve">The query matrix of all vectors are the same , similarly the key and value matrix of all vectors. </w:t>
      </w:r>
    </w:p>
    <w:p w:rsidR="00000000" w:rsidDel="00000000" w:rsidP="00000000" w:rsidRDefault="00000000" w:rsidRPr="00000000" w14:paraId="00000044">
      <w:pPr>
        <w:ind w:left="0" w:firstLine="0"/>
        <w:rPr/>
      </w:pPr>
      <w:r w:rsidDel="00000000" w:rsidR="00000000" w:rsidRPr="00000000">
        <w:rPr>
          <w:rtl w:val="0"/>
        </w:rPr>
        <w:t xml:space="preserve">During backpropagation one translation occurs and loss calculated these weights are updated using gradients. </w:t>
      </w:r>
    </w:p>
    <w:p w:rsidR="00000000" w:rsidDel="00000000" w:rsidP="00000000" w:rsidRDefault="00000000" w:rsidRPr="00000000" w14:paraId="0000004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5943600" cy="2603500"/>
            <wp:effectExtent b="25400" l="25400" r="25400" t="2540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603500"/>
                    </a:xfrm>
                    <a:prstGeom prst="rect"/>
                    <a:ln w="25400">
                      <a:solidFill>
                        <a:srgbClr val="000000"/>
                      </a:solidFill>
                      <a:prstDash val="solid"/>
                    </a:ln>
                  </pic:spPr>
                </pic:pic>
              </a:graphicData>
            </a:graphic>
          </wp:anchor>
        </w:drawing>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Attention (Q,K,V) = Softmax( </w:t>
      </w:r>
      <m:oMath>
        <m:sSup>
          <m:sSupPr>
            <m:ctrlPr>
              <w:rPr/>
            </m:ctrlPr>
          </m:sSupPr>
          <m:e>
            <m:r>
              <w:rPr/>
              <m:t xml:space="preserve">Q K</m:t>
            </m:r>
          </m:e>
          <m:sup>
            <m:r>
              <w:rPr/>
              <m:t xml:space="preserve">T</m:t>
            </m:r>
          </m:sup>
        </m:sSup>
      </m:oMath>
      <w:r w:rsidDel="00000000" w:rsidR="00000000" w:rsidRPr="00000000">
        <w:rPr>
          <w:rtl w:val="0"/>
        </w:rPr>
        <w:t xml:space="preserve">) V</w:t>
      </w:r>
    </w:p>
    <w:p w:rsidR="00000000" w:rsidDel="00000000" w:rsidP="00000000" w:rsidRDefault="00000000" w:rsidRPr="00000000" w14:paraId="00000048">
      <w:pPr>
        <w:pStyle w:val="Heading1"/>
        <w:spacing w:before="0" w:lineRule="auto"/>
        <w:rPr/>
      </w:pPr>
      <w:bookmarkStart w:colFirst="0" w:colLast="0" w:name="_1nmxrfwwe6xf" w:id="9"/>
      <w:bookmarkEnd w:id="9"/>
      <w:r w:rsidDel="00000000" w:rsidR="00000000" w:rsidRPr="00000000">
        <w:rPr>
          <w:rtl w:val="0"/>
        </w:rPr>
        <w:t xml:space="preserve">Scaled Dot product Attention </w:t>
      </w:r>
    </w:p>
    <w:p w:rsidR="00000000" w:rsidDel="00000000" w:rsidP="00000000" w:rsidRDefault="00000000" w:rsidRPr="00000000" w14:paraId="00000049">
      <w:pPr>
        <w:rPr/>
      </w:pPr>
      <w:r w:rsidDel="00000000" w:rsidR="00000000" w:rsidRPr="00000000">
        <w:rPr>
          <w:rtl w:val="0"/>
        </w:rPr>
        <w:t xml:space="preserve">Attention (Q,K,V) = Softmax( </w:t>
      </w:r>
      <m:oMath>
        <m:sSup>
          <m:sSupPr>
            <m:ctrlPr>
              <w:rPr/>
            </m:ctrlPr>
          </m:sSupPr>
          <m:e>
            <m:r>
              <w:rPr/>
              <m:t xml:space="preserve">Q K</m:t>
            </m:r>
          </m:e>
          <m:sup>
            <m:r>
              <w:rPr/>
              <m:t xml:space="preserve">T</m:t>
            </m:r>
          </m:sup>
        </m:sSup>
      </m:oMath>
      <w:r w:rsidDel="00000000" w:rsidR="00000000" w:rsidRPr="00000000">
        <w:rPr>
          <w:rtl w:val="0"/>
        </w:rPr>
        <w:t xml:space="preserve"> / (</w:t>
      </w:r>
      <m:oMath>
        <m:rad>
          <m:radPr>
            <m:degHide m:val="1"/>
          </m:radPr>
          <m:e>
            <m:sSub>
              <m:sSubPr>
                <m:ctrlPr>
                  <w:rPr/>
                </m:ctrlPr>
              </m:sSubPr>
              <m:e>
                <m:r>
                  <w:rPr/>
                  <m:t xml:space="preserve">d</m:t>
                </m:r>
              </m:e>
              <m:sub>
                <m:r>
                  <w:rPr/>
                  <m:t xml:space="preserve">k</m:t>
                </m:r>
              </m:sub>
            </m:sSub>
          </m:e>
        </m:rad>
      </m:oMath>
      <w:r w:rsidDel="00000000" w:rsidR="00000000" w:rsidRPr="00000000">
        <w:rPr>
          <w:rtl w:val="0"/>
        </w:rPr>
        <w:t xml:space="preserve">)) V</w:t>
      </w:r>
    </w:p>
    <w:p w:rsidR="00000000" w:rsidDel="00000000" w:rsidP="00000000" w:rsidRDefault="00000000" w:rsidRPr="00000000" w14:paraId="0000004A">
      <w:pPr>
        <w:rPr/>
      </w:pPr>
      <m:oMath>
        <m:sSub>
          <m:sSubPr>
            <m:ctrlPr>
              <w:rPr/>
            </m:ctrlPr>
          </m:sSubPr>
          <m:e>
            <m:r>
              <w:rPr/>
              <m:t xml:space="preserve">d</m:t>
            </m:r>
          </m:e>
          <m:sub>
            <m:r>
              <w:rPr/>
              <m:t xml:space="preserve">k</m:t>
            </m:r>
          </m:sub>
        </m:sSub>
      </m:oMath>
      <w:r w:rsidDel="00000000" w:rsidR="00000000" w:rsidRPr="00000000">
        <w:rPr>
          <w:rtl w:val="0"/>
        </w:rPr>
        <w:t xml:space="preserve"> = dimension of the key vector</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Let's suppose we have Emoney from dim-3. And matrices Wa , Wb , Wc of (3X3). Therefore Qmoney = Qkey = Qvalue = dim-3 </w:t>
        <w:tab/>
        <w:tab/>
        <w:t xml:space="preserve">(Although they can vary)</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Nature of Dot Product : </w:t>
      </w:r>
    </w:p>
    <w:p w:rsidR="00000000" w:rsidDel="00000000" w:rsidP="00000000" w:rsidRDefault="00000000" w:rsidRPr="00000000" w14:paraId="0000004F">
      <w:pPr>
        <w:rPr/>
      </w:pPr>
      <w:r w:rsidDel="00000000" w:rsidR="00000000" w:rsidRPr="00000000">
        <w:rPr>
          <w:rtl w:val="0"/>
        </w:rPr>
        <w:t xml:space="preserve">High dimension dot product —--- High variance </w:t>
      </w:r>
    </w:p>
    <w:p w:rsidR="00000000" w:rsidDel="00000000" w:rsidP="00000000" w:rsidRDefault="00000000" w:rsidRPr="00000000" w14:paraId="00000050">
      <w:pPr>
        <w:rPr/>
      </w:pPr>
      <w:r w:rsidDel="00000000" w:rsidR="00000000" w:rsidRPr="00000000">
        <w:rPr>
          <w:rtl w:val="0"/>
        </w:rPr>
        <w:t xml:space="preserve">Low dimension dot product —---- Low variance</w:t>
      </w:r>
    </w:p>
    <w:p w:rsidR="00000000" w:rsidDel="00000000" w:rsidP="00000000" w:rsidRDefault="00000000" w:rsidRPr="00000000" w14:paraId="00000051">
      <w:pPr>
        <w:rPr/>
      </w:pPr>
      <m:oMath>
        <m:sSup>
          <m:sSupPr>
            <m:ctrlPr>
              <w:rPr/>
            </m:ctrlPr>
          </m:sSupPr>
          <m:e>
            <m:r>
              <m:t>σ</m:t>
            </m:r>
          </m:e>
          <m:sup>
            <m:r>
              <w:rPr/>
              <m:t xml:space="preserve">2</m:t>
            </m:r>
          </m:sup>
        </m:sSup>
        <m:r>
          <w:rPr/>
          <m:t xml:space="preserve"> </m:t>
        </m:r>
      </m:oMath>
      <w:r w:rsidDel="00000000" w:rsidR="00000000" w:rsidRPr="00000000">
        <w:rPr>
          <w:rtl w:val="0"/>
        </w:rPr>
        <w:t xml:space="preserve">of 3-dim vectors &gt;&gt; </w:t>
      </w:r>
      <m:oMath>
        <m:sSup>
          <m:sSupPr>
            <m:ctrlPr>
              <w:rPr/>
            </m:ctrlPr>
          </m:sSupPr>
          <m:e>
            <m:r>
              <m:t>σ</m:t>
            </m:r>
          </m:e>
          <m:sup>
            <m:r>
              <w:rPr/>
              <m:t xml:space="preserve">2</m:t>
            </m:r>
          </m:sup>
        </m:sSup>
        <m:r>
          <w:rPr/>
          <m:t xml:space="preserve"> </m:t>
        </m:r>
      </m:oMath>
      <w:r w:rsidDel="00000000" w:rsidR="00000000" w:rsidRPr="00000000">
        <w:rPr>
          <w:rtl w:val="0"/>
        </w:rPr>
        <w:t xml:space="preserve">of 2-dim vectors</w:t>
      </w:r>
    </w:p>
    <w:p w:rsidR="00000000" w:rsidDel="00000000" w:rsidP="00000000" w:rsidRDefault="00000000" w:rsidRPr="00000000" w14:paraId="0000005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4252203" cy="1281113"/>
            <wp:effectExtent b="25400" l="25400" r="25400" t="2540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252203" cy="1281113"/>
                    </a:xfrm>
                    <a:prstGeom prst="rect"/>
                    <a:ln w="25400">
                      <a:solidFill>
                        <a:srgbClr val="000000"/>
                      </a:solidFill>
                      <a:prstDash val="solid"/>
                    </a:ln>
                  </pic:spPr>
                </pic:pic>
              </a:graphicData>
            </a:graphic>
          </wp:anchor>
        </w:drawing>
      </w:r>
    </w:p>
    <w:p w:rsidR="00000000" w:rsidDel="00000000" w:rsidP="00000000" w:rsidRDefault="00000000" w:rsidRPr="00000000" w14:paraId="00000053">
      <w:pPr>
        <w:rPr/>
      </w:pPr>
      <w:r w:rsidDel="00000000" w:rsidR="00000000" w:rsidRPr="00000000">
        <w:rPr>
          <w:rtl w:val="0"/>
        </w:rPr>
        <w:t xml:space="preserve">Vectors of any dimension have 9 vector-vector dot products.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What variance causes is it gives variety , high variance means more variety i.e one no. is very high other can be very low. What softmax does is it enlarges the probability of large no. and reduces down other small ones very low. </w:t>
      </w:r>
    </w:p>
    <w:p w:rsidR="00000000" w:rsidDel="00000000" w:rsidP="00000000" w:rsidRDefault="00000000" w:rsidRPr="00000000" w14:paraId="00000057">
      <w:pPr>
        <w:rPr/>
      </w:pPr>
      <w:r w:rsidDel="00000000" w:rsidR="00000000" w:rsidRPr="00000000">
        <w:rPr>
          <w:rtl w:val="0"/>
        </w:rPr>
        <w:t xml:space="preserve">This causes a Vanishing Gradient Problem with smaller ones and we lose what context in them. To reduce down variance we need to divide it with a scaling factor.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m:oMath>
        <m:sSup>
          <m:sSupPr>
            <m:ctrlPr>
              <w:rPr/>
            </m:ctrlPr>
          </m:sSupPr>
          <m:e>
            <m:r>
              <m:t>σ</m:t>
            </m:r>
          </m:e>
          <m:sup>
            <m:r>
              <w:rPr/>
              <m:t xml:space="preserve">2</m:t>
            </m:r>
          </m:sup>
        </m:sSup>
        <m:r>
          <w:rPr/>
          <m:t xml:space="preserve"> </m:t>
        </m:r>
      </m:oMath>
      <w:r w:rsidDel="00000000" w:rsidR="00000000" w:rsidRPr="00000000">
        <w:rPr>
          <w:rtl w:val="0"/>
        </w:rPr>
        <w:t xml:space="preserve">of 1-dim vectors = Var(X)</w:t>
        <w:tab/>
        <w:tab/>
        <w:tab/>
        <w:tab/>
        <w:tab/>
        <w:t xml:space="preserve">Property : </w:t>
      </w:r>
    </w:p>
    <w:p w:rsidR="00000000" w:rsidDel="00000000" w:rsidP="00000000" w:rsidRDefault="00000000" w:rsidRPr="00000000" w14:paraId="0000005A">
      <w:pPr>
        <w:rPr/>
      </w:pPr>
      <m:oMath>
        <m:sSup>
          <m:sSupPr>
            <m:ctrlPr>
              <w:rPr/>
            </m:ctrlPr>
          </m:sSupPr>
          <m:e>
            <m:r>
              <m:t>σ</m:t>
            </m:r>
          </m:e>
          <m:sup>
            <m:r>
              <w:rPr/>
              <m:t xml:space="preserve">2</m:t>
            </m:r>
          </m:sup>
        </m:sSup>
        <m:r>
          <w:rPr/>
          <m:t xml:space="preserve"> </m:t>
        </m:r>
      </m:oMath>
      <w:r w:rsidDel="00000000" w:rsidR="00000000" w:rsidRPr="00000000">
        <w:rPr>
          <w:rtl w:val="0"/>
        </w:rPr>
        <w:t xml:space="preserve">of 2-dim vectors = Var(Y) = 2Var(X) </w:t>
        <w:tab/>
        <w:tab/>
        <w:tab/>
        <w:t xml:space="preserve">X —-- Var(X)</w:t>
      </w:r>
    </w:p>
    <w:p w:rsidR="00000000" w:rsidDel="00000000" w:rsidP="00000000" w:rsidRDefault="00000000" w:rsidRPr="00000000" w14:paraId="0000005B">
      <w:pPr>
        <w:rPr/>
      </w:pPr>
      <w:r w:rsidDel="00000000" w:rsidR="00000000" w:rsidRPr="00000000">
        <w:rPr>
          <w:rtl w:val="0"/>
        </w:rPr>
        <w:t xml:space="preserve">Therefore , Y/</w:t>
      </w:r>
      <m:oMath>
        <m:rad>
          <m:radPr>
            <m:degHide m:val="1"/>
            <m:ctrlPr>
              <w:rPr/>
            </m:ctrlPr>
          </m:radPr>
          <m:e>
            <m:r>
              <w:rPr/>
              <m:t xml:space="preserve">2</m:t>
            </m:r>
          </m:e>
        </m:rad>
      </m:oMath>
      <w:r w:rsidDel="00000000" w:rsidR="00000000" w:rsidRPr="00000000">
        <w:rPr>
          <w:rtl w:val="0"/>
        </w:rPr>
        <w:t xml:space="preserve"> = </w:t>
      </w:r>
      <m:oMath>
        <m:sSup>
          <m:sSupPr>
            <m:ctrlPr>
              <w:rPr/>
            </m:ctrlPr>
          </m:sSupPr>
          <m:e>
            <m:r>
              <w:rPr/>
              <m:t xml:space="preserve">(1/</m:t>
            </m:r>
            <m:rad>
              <m:radPr>
                <m:degHide m:val="1"/>
                <m:ctrlPr>
                  <w:rPr/>
                </m:ctrlPr>
              </m:radPr>
              <m:e>
                <m:r>
                  <w:rPr/>
                  <m:t xml:space="preserve">2</m:t>
                </m:r>
              </m:e>
            </m:rad>
            <m:r>
              <w:rPr/>
              <m:t xml:space="preserve">)</m:t>
            </m:r>
          </m:e>
          <m:sup>
            <m:r>
              <w:rPr/>
              <m:t xml:space="preserve">2</m:t>
            </m:r>
          </m:sup>
        </m:sSup>
      </m:oMath>
      <w:r w:rsidDel="00000000" w:rsidR="00000000" w:rsidRPr="00000000">
        <w:rPr>
          <w:rtl w:val="0"/>
        </w:rPr>
        <w:t xml:space="preserve"> 2Var(X) = Var(x)</w:t>
        <w:tab/>
        <w:tab/>
        <w:tab/>
        <w:t xml:space="preserve">CX —-- </w:t>
      </w:r>
      <m:oMath>
        <m:sSup>
          <m:sSupPr>
            <m:ctrlPr>
              <w:rPr/>
            </m:ctrlPr>
          </m:sSupPr>
          <m:e>
            <m:r>
              <w:rPr/>
              <m:t xml:space="preserve">C</m:t>
            </m:r>
          </m:e>
          <m:sup>
            <m:r>
              <w:rPr/>
              <m:t xml:space="preserve">2</m:t>
            </m:r>
          </m:sup>
        </m:sSup>
      </m:oMath>
      <w:r w:rsidDel="00000000" w:rsidR="00000000" w:rsidRPr="00000000">
        <w:rPr>
          <w:rtl w:val="0"/>
        </w:rPr>
        <w:t xml:space="preserve">Var(X)</w:t>
      </w:r>
    </w:p>
    <w:p w:rsidR="00000000" w:rsidDel="00000000" w:rsidP="00000000" w:rsidRDefault="00000000" w:rsidRPr="00000000" w14:paraId="0000005C">
      <w:pPr>
        <w:rPr/>
      </w:pPr>
      <w:r w:rsidDel="00000000" w:rsidR="00000000" w:rsidRPr="00000000">
        <w:rPr>
          <w:rtl w:val="0"/>
        </w:rPr>
        <w:t xml:space="preserve">Thus dividing by </w:t>
      </w:r>
      <m:oMath>
        <m:rad>
          <m:radPr>
            <m:degHide m:val="1"/>
          </m:radPr>
          <m:e>
            <m:sSub>
              <m:sSubPr>
                <m:ctrlPr>
                  <w:rPr/>
                </m:ctrlPr>
              </m:sSubPr>
              <m:e>
                <m:r>
                  <w:rPr/>
                  <m:t xml:space="preserve">d</m:t>
                </m:r>
              </m:e>
              <m:sub>
                <m:r>
                  <w:rPr/>
                  <m:t xml:space="preserve">k</m:t>
                </m:r>
              </m:sub>
            </m:sSub>
          </m:e>
        </m:rad>
      </m:oMath>
      <w:r w:rsidDel="00000000" w:rsidR="00000000" w:rsidRPr="00000000">
        <w:rPr>
          <w:rtl w:val="0"/>
        </w:rPr>
        <w:t xml:space="preserve"> we get the same variance.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spacing w:before="0" w:lineRule="auto"/>
        <w:rPr/>
      </w:pPr>
      <w:bookmarkStart w:colFirst="0" w:colLast="0" w:name="_juyt7k6ui0bc" w:id="10"/>
      <w:bookmarkEnd w:id="10"/>
      <w:r w:rsidDel="00000000" w:rsidR="00000000" w:rsidRPr="00000000">
        <w:rPr>
          <w:rtl w:val="0"/>
        </w:rPr>
        <w:t xml:space="preserve">Geometric Intuition of Self Attention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5681663" cy="2704253"/>
            <wp:effectExtent b="25400" l="25400" r="25400" t="2540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681663" cy="2704253"/>
                    </a:xfrm>
                    <a:prstGeom prst="rect"/>
                    <a:ln w="25400">
                      <a:solidFill>
                        <a:srgbClr val="000000"/>
                      </a:solidFill>
                      <a:prstDash val="solid"/>
                    </a:ln>
                  </pic:spPr>
                </pic:pic>
              </a:graphicData>
            </a:graphic>
          </wp:anchor>
        </w:drawing>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2824163</wp:posOffset>
            </wp:positionV>
            <wp:extent cx="3238500" cy="2286000"/>
            <wp:effectExtent b="25400" l="25400" r="25400" t="2540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19"/>
                    <a:srcRect b="0" l="0" r="33173" t="0"/>
                    <a:stretch>
                      <a:fillRect/>
                    </a:stretch>
                  </pic:blipFill>
                  <pic:spPr>
                    <a:xfrm>
                      <a:off x="0" y="0"/>
                      <a:ext cx="3238500" cy="22860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2809875</wp:posOffset>
            </wp:positionV>
            <wp:extent cx="3219010" cy="2314575"/>
            <wp:effectExtent b="25400" l="25400" r="25400" t="25400"/>
            <wp:wrapSquare wrapText="bothSides" distB="114300" distT="114300" distL="114300" distR="114300"/>
            <wp:docPr id="16" name="image19.png"/>
            <a:graphic>
              <a:graphicData uri="http://schemas.openxmlformats.org/drawingml/2006/picture">
                <pic:pic>
                  <pic:nvPicPr>
                    <pic:cNvPr id="0" name="image19.png"/>
                    <pic:cNvPicPr preferRelativeResize="0"/>
                  </pic:nvPicPr>
                  <pic:blipFill>
                    <a:blip r:embed="rId20"/>
                    <a:srcRect b="0" l="0" r="34775" t="0"/>
                    <a:stretch>
                      <a:fillRect/>
                    </a:stretch>
                  </pic:blipFill>
                  <pic:spPr>
                    <a:xfrm>
                      <a:off x="0" y="0"/>
                      <a:ext cx="3219010" cy="23145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5534025</wp:posOffset>
            </wp:positionV>
            <wp:extent cx="4605338" cy="2147681"/>
            <wp:effectExtent b="25400" l="25400" r="25400" t="2540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605338" cy="2147681"/>
                    </a:xfrm>
                    <a:prstGeom prst="rect"/>
                    <a:ln w="25400">
                      <a:solidFill>
                        <a:srgbClr val="000000"/>
                      </a:solidFill>
                      <a:prstDash val="solid"/>
                    </a:ln>
                  </pic:spPr>
                </pic:pic>
              </a:graphicData>
            </a:graphic>
          </wp:anchor>
        </w:drawing>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spacing w:before="0" w:lineRule="auto"/>
        <w:rPr/>
      </w:pPr>
      <w:bookmarkStart w:colFirst="0" w:colLast="0" w:name="_bow4yp6l0aq6" w:id="11"/>
      <w:bookmarkEnd w:id="11"/>
      <w:r w:rsidDel="00000000" w:rsidR="00000000" w:rsidRPr="00000000">
        <w:rPr>
          <w:rtl w:val="0"/>
        </w:rPr>
        <w:t xml:space="preserve">Self Attention Vs Luang Attention</w:t>
      </w:r>
    </w:p>
    <w:p w:rsidR="00000000" w:rsidDel="00000000" w:rsidP="00000000" w:rsidRDefault="00000000" w:rsidRPr="00000000" w14:paraId="00000072">
      <w:pPr>
        <w:rPr/>
      </w:pPr>
      <w:r w:rsidDel="00000000" w:rsidR="00000000" w:rsidRPr="00000000">
        <w:rPr>
          <w:rtl w:val="0"/>
        </w:rPr>
        <w:t xml:space="preserve">Luang Attention have 3 equations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2745485" cy="2624138"/>
            <wp:effectExtent b="25400" l="25400" r="25400" t="25400"/>
            <wp:wrapSquare wrapText="bothSides" distB="114300" distT="114300" distL="114300" distR="114300"/>
            <wp:docPr id="1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745485" cy="262413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133350</wp:posOffset>
            </wp:positionV>
            <wp:extent cx="2601420" cy="2628900"/>
            <wp:effectExtent b="25400" l="25400" r="25400" t="2540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601420" cy="2628900"/>
                    </a:xfrm>
                    <a:prstGeom prst="rect"/>
                    <a:ln w="25400">
                      <a:solidFill>
                        <a:srgbClr val="000000"/>
                      </a:solidFill>
                      <a:prstDash val="solid"/>
                    </a:ln>
                  </pic:spPr>
                </pic:pic>
              </a:graphicData>
            </a:graphic>
          </wp:anchor>
        </w:drawing>
      </w:r>
    </w:p>
    <w:p w:rsidR="00000000" w:rsidDel="00000000" w:rsidP="00000000" w:rsidRDefault="00000000" w:rsidRPr="00000000" w14:paraId="00000073">
      <w:pPr>
        <w:rPr/>
      </w:pPr>
      <w:r w:rsidDel="00000000" w:rsidR="00000000" w:rsidRPr="00000000">
        <w:rPr>
          <w:rtl w:val="0"/>
        </w:rPr>
        <w:t xml:space="preserve">Similarly we have Self Attention :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Y_turn = W11 </w:t>
      </w:r>
      <m:oMath>
        <m:r>
          <w:rPr/>
          <m:t xml:space="preserve">Vturn</m:t>
        </m:r>
      </m:oMath>
      <w:r w:rsidDel="00000000" w:rsidR="00000000" w:rsidRPr="00000000">
        <w:rPr>
          <w:rtl w:val="0"/>
        </w:rPr>
        <w:t xml:space="preserve"> + W12 </w:t>
      </w:r>
      <m:oMath>
        <m:r>
          <w:rPr/>
          <m:t xml:space="preserve">Voff</m:t>
        </m:r>
      </m:oMath>
      <w:r w:rsidDel="00000000" w:rsidR="00000000" w:rsidRPr="00000000">
        <w:rPr>
          <w:rtl w:val="0"/>
        </w:rPr>
        <w:t xml:space="preserve"> + W13 </w:t>
      </w:r>
      <m:oMath>
        <m:r>
          <w:rPr/>
          <m:t xml:space="preserve">Vthe</m:t>
        </m:r>
      </m:oMath>
      <w:r w:rsidDel="00000000" w:rsidR="00000000" w:rsidRPr="00000000">
        <w:rPr>
          <w:rtl w:val="0"/>
        </w:rPr>
        <w:t xml:space="preserve"> + W14 </w:t>
      </w:r>
      <m:oMath>
        <m:r>
          <w:rPr/>
          <m:t xml:space="preserve">Vlights</m:t>
        </m:r>
      </m:oMath>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Y_turn = </w:t>
      </w:r>
      <m:oMath>
        <m:nary>
          <m:naryPr>
            <m:chr m:val="∑"/>
          </m:naryPr>
          <m:sub/>
          <m:sup/>
        </m:nary>
        <m:r>
          <w:rPr/>
          <m:t xml:space="preserve">Wij Vij</m:t>
        </m:r>
      </m:oMath>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Wij = </w:t>
      </w:r>
      <m:oMath>
        <m:r>
          <w:rPr/>
          <m:t xml:space="preserve">Softmax (Sij)</m:t>
        </m:r>
      </m:oMath>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Sij = </w:t>
      </w:r>
      <m:oMath>
        <m:r>
          <w:rPr/>
          <m:t xml:space="preserve">Qij </m:t>
        </m:r>
        <m:sSup>
          <m:sSupPr>
            <m:ctrlPr>
              <w:rPr/>
            </m:ctrlPr>
          </m:sSupPr>
          <m:e>
            <m:r>
              <w:rPr/>
              <m:t xml:space="preserve">.Kij</m:t>
            </m:r>
          </m:e>
          <m:sup>
            <m:r>
              <w:rPr/>
              <m:t xml:space="preserve">T</m:t>
            </m:r>
          </m:sup>
        </m:sSup>
      </m:oMath>
      <w:r w:rsidDel="00000000" w:rsidR="00000000" w:rsidRPr="00000000">
        <w:rPr>
          <w:rtl w:val="0"/>
        </w:rPr>
        <w:tab/>
        <w:tab/>
        <w:tab/>
        <w:tab/>
        <w:t xml:space="preserve">Here Si is query , hj is Key and also value.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Self attention is called so because it is also an “Attention mechanism” following the same 3 equations. </w:t>
      </w:r>
    </w:p>
    <w:p w:rsidR="00000000" w:rsidDel="00000000" w:rsidP="00000000" w:rsidRDefault="00000000" w:rsidRPr="00000000" w14:paraId="0000007B">
      <w:pPr>
        <w:rPr/>
      </w:pPr>
      <w:r w:rsidDel="00000000" w:rsidR="00000000" w:rsidRPr="00000000">
        <w:rPr>
          <w:rtl w:val="0"/>
        </w:rPr>
        <w:t xml:space="preserve">It is called “Self” because it is an attention between the same sequence i.e. intra sequence attention mechanism while Luang attention is inter sequence attention mechanism having attention between 2 different sequences like english and hindi.</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sectPr>
      <w:headerReference r:id="rId24" w:type="default"/>
      <w:headerReference r:id="rId25" w:type="first"/>
      <w:footerReference r:id="rId26"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0">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2"/>
    <w:bookmarkEnd w:id="12"/>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7.png"/><Relationship Id="rId21" Type="http://schemas.openxmlformats.org/officeDocument/2006/relationships/image" Target="media/image12.png"/><Relationship Id="rId24" Type="http://schemas.openxmlformats.org/officeDocument/2006/relationships/header" Target="header1.xml"/><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footer" Target="footer1.xml"/><Relationship Id="rId25"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2.png"/><Relationship Id="rId11" Type="http://schemas.openxmlformats.org/officeDocument/2006/relationships/image" Target="media/image4.png"/><Relationship Id="rId10" Type="http://schemas.openxmlformats.org/officeDocument/2006/relationships/image" Target="media/image9.png"/><Relationship Id="rId13" Type="http://schemas.openxmlformats.org/officeDocument/2006/relationships/image" Target="media/image16.png"/><Relationship Id="rId12" Type="http://schemas.openxmlformats.org/officeDocument/2006/relationships/image" Target="media/image15.png"/><Relationship Id="rId15" Type="http://schemas.openxmlformats.org/officeDocument/2006/relationships/image" Target="media/image13.png"/><Relationship Id="rId14" Type="http://schemas.openxmlformats.org/officeDocument/2006/relationships/image" Target="media/image18.png"/><Relationship Id="rId17" Type="http://schemas.openxmlformats.org/officeDocument/2006/relationships/image" Target="media/image6.png"/><Relationship Id="rId16" Type="http://schemas.openxmlformats.org/officeDocument/2006/relationships/image" Target="media/image11.png"/><Relationship Id="rId19" Type="http://schemas.openxmlformats.org/officeDocument/2006/relationships/image" Target="media/image10.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